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5B" w:rsidRDefault="00F85F5B">
      <w:pPr>
        <w:pStyle w:val="GvdeMetni"/>
        <w:rPr>
          <w:rFonts w:ascii="Times New Roman"/>
          <w:sz w:val="20"/>
        </w:rPr>
      </w:pPr>
    </w:p>
    <w:p w:rsidR="00F85F5B" w:rsidRDefault="00F85F5B">
      <w:pPr>
        <w:pStyle w:val="GvdeMetni"/>
        <w:rPr>
          <w:rFonts w:ascii="Times New Roman"/>
          <w:sz w:val="20"/>
        </w:rPr>
      </w:pPr>
    </w:p>
    <w:p w:rsidR="00F85F5B" w:rsidRDefault="00F85F5B">
      <w:pPr>
        <w:pStyle w:val="GvdeMetni"/>
        <w:rPr>
          <w:rFonts w:ascii="Times New Roman"/>
          <w:sz w:val="20"/>
        </w:rPr>
      </w:pPr>
    </w:p>
    <w:p w:rsidR="00F85F5B" w:rsidRDefault="00F85F5B">
      <w:pPr>
        <w:pStyle w:val="GvdeMetni"/>
        <w:rPr>
          <w:rFonts w:ascii="Times New Roman"/>
          <w:sz w:val="20"/>
        </w:rPr>
      </w:pPr>
    </w:p>
    <w:p w:rsidR="00F85F5B" w:rsidRDefault="00F85F5B">
      <w:pPr>
        <w:pStyle w:val="GvdeMetni"/>
        <w:rPr>
          <w:rFonts w:ascii="Times New Roman"/>
          <w:sz w:val="20"/>
        </w:rPr>
      </w:pPr>
    </w:p>
    <w:p w:rsidR="00F85F5B" w:rsidRDefault="00F85F5B">
      <w:pPr>
        <w:pStyle w:val="GvdeMetni"/>
        <w:spacing w:before="6"/>
        <w:rPr>
          <w:rFonts w:ascii="Times New Roman"/>
          <w:sz w:val="24"/>
        </w:rPr>
      </w:pPr>
    </w:p>
    <w:p w:rsidR="00F85F5B" w:rsidRDefault="00F85F5B">
      <w:pPr>
        <w:rPr>
          <w:rFonts w:ascii="Times New Roman"/>
          <w:sz w:val="24"/>
        </w:rPr>
        <w:sectPr w:rsidR="00F85F5B">
          <w:type w:val="continuous"/>
          <w:pgSz w:w="16840" w:h="11910" w:orient="landscape"/>
          <w:pgMar w:top="0" w:right="1000" w:bottom="0" w:left="760" w:header="708" w:footer="708" w:gutter="0"/>
          <w:cols w:space="708"/>
        </w:sect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DE44DD">
      <w:pPr>
        <w:pStyle w:val="GvdeMetni"/>
        <w:rPr>
          <w:rFonts w:ascii="Times New Roman"/>
          <w:sz w:val="22"/>
        </w:rPr>
      </w:pPr>
      <w:r>
        <w:rPr>
          <w:rFonts w:ascii="Times New Roman"/>
          <w:noProof/>
          <w:sz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45" type="#_x0000_t202" style="position:absolute;margin-left:256.25pt;margin-top:9pt;width:253.5pt;height:79.2pt;z-index:25167052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" filled="f">
            <v:textbox style="mso-next-textbox:#Text Box 15" inset="0,0,0,0">
              <w:txbxContent>
                <w:p w:rsidR="007C69D3" w:rsidRDefault="007C69D3" w:rsidP="007C69D3">
                  <w:pPr>
                    <w:spacing w:before="67"/>
                    <w:ind w:left="149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F2F9F"/>
                      <w:w w:val="95"/>
                    </w:rPr>
                    <w:t>ALO REHBERLİK HATTI</w:t>
                  </w:r>
                </w:p>
                <w:p w:rsidR="007C69D3" w:rsidRDefault="007C69D3" w:rsidP="007C69D3">
                  <w:pPr>
                    <w:spacing w:before="9"/>
                    <w:rPr>
                      <w:rFonts w:ascii="Arial"/>
                      <w:sz w:val="19"/>
                    </w:rPr>
                  </w:pPr>
                </w:p>
                <w:p w:rsidR="007C69D3" w:rsidRDefault="007C69D3" w:rsidP="00DE44DD">
                  <w:pPr>
                    <w:spacing w:line="276" w:lineRule="auto"/>
                    <w:ind w:left="143" w:right="137"/>
                    <w:jc w:val="both"/>
                    <w:rPr>
                      <w:sz w:val="16"/>
                    </w:rPr>
                  </w:pPr>
                  <w:r>
                    <w:rPr>
                      <w:color w:val="252525"/>
                      <w:sz w:val="16"/>
                    </w:rPr>
                    <w:t xml:space="preserve">Bedensel yetersizlik ve diğer tüm engel türleri ile ilgili </w:t>
                  </w:r>
                  <w:proofErr w:type="gramStart"/>
                  <w:r>
                    <w:rPr>
                      <w:color w:val="252525"/>
                      <w:sz w:val="16"/>
                    </w:rPr>
                    <w:t>sorularınız   ve</w:t>
                  </w:r>
                  <w:proofErr w:type="gramEnd"/>
                  <w:r>
                    <w:rPr>
                      <w:color w:val="252525"/>
                      <w:sz w:val="16"/>
                    </w:rPr>
                    <w:t xml:space="preserve">   ayrıntılı    bilgi    edinmeniz    için;    </w:t>
                  </w:r>
                  <w:r w:rsidR="00DE44DD">
                    <w:rPr>
                      <w:b/>
                      <w:color w:val="252525"/>
                      <w:sz w:val="16"/>
                    </w:rPr>
                    <w:t>Kiraz Anaokulu Rehberlik Servisine Ulaşabilirsiniz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2"/>
        </w:rPr>
      </w:pPr>
    </w:p>
    <w:p w:rsidR="00F85F5B" w:rsidRDefault="00F85F5B">
      <w:pPr>
        <w:pStyle w:val="GvdeMetni"/>
        <w:rPr>
          <w:rFonts w:ascii="Times New Roman"/>
          <w:sz w:val="23"/>
        </w:rPr>
      </w:pPr>
    </w:p>
    <w:p w:rsidR="00F85F5B" w:rsidRDefault="007C69D3" w:rsidP="007C69D3">
      <w:pPr>
        <w:pStyle w:val="GvdeMetni"/>
        <w:spacing w:line="259" w:lineRule="auto"/>
        <w:ind w:left="5205" w:right="134" w:firstLine="92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4435829</wp:posOffset>
            </wp:positionH>
            <wp:positionV relativeFrom="paragraph">
              <wp:posOffset>-3941609</wp:posOffset>
            </wp:positionV>
            <wp:extent cx="1954926" cy="20315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926" cy="2031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4DD">
        <w:pict>
          <v:shape id="_x0000_s1042" type="#_x0000_t202" style="position:absolute;left:0;text-align:left;margin-left:55.55pt;margin-top:-314.8pt;width:197.95pt;height:518.55pt;z-index:251667456;mso-position-horizontal-relative:page;mso-position-vertical-relative:text" fillcolor="#74cac7" stroked="f">
            <v:textbox style="mso-next-textbox:#_x0000_s1042" inset="0,0,0,0">
              <w:txbxContent>
                <w:p w:rsidR="00F85F5B" w:rsidRDefault="007C69D3">
                  <w:pPr>
                    <w:spacing w:line="252" w:lineRule="auto"/>
                    <w:ind w:left="504" w:right="1257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AİLELERE VE ÖĞRETMENLERE ÖNERİLER</w:t>
                  </w:r>
                </w:p>
                <w:p w:rsidR="00F85F5B" w:rsidRDefault="007C69D3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58" w:line="252" w:lineRule="auto"/>
                    <w:ind w:right="677"/>
                  </w:pPr>
                  <w:r>
                    <w:t>Çocuğun nasıl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söylediğinden çok 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söylediğine</w:t>
                  </w:r>
                </w:p>
                <w:p w:rsidR="00F85F5B" w:rsidRDefault="007C69D3">
                  <w:pPr>
                    <w:pStyle w:val="GvdeMetni"/>
                    <w:spacing w:before="1"/>
                    <w:ind w:left="720"/>
                  </w:pPr>
                  <w:proofErr w:type="gramStart"/>
                  <w:r>
                    <w:t>odaklanılmalıdır</w:t>
                  </w:r>
                  <w:proofErr w:type="gramEnd"/>
                  <w:r>
                    <w:t>.</w:t>
                  </w:r>
                </w:p>
                <w:p w:rsidR="00F85F5B" w:rsidRDefault="007C69D3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70" w:line="252" w:lineRule="auto"/>
                    <w:ind w:right="485"/>
                  </w:pPr>
                  <w:r>
                    <w:t>Çocukla konuşurken basit ve kurallı cümleler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3"/>
                    </w:rPr>
                    <w:t>kullanılmalıdır.</w:t>
                  </w:r>
                </w:p>
                <w:p w:rsidR="00F85F5B" w:rsidRDefault="007C69D3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0"/>
                  </w:pPr>
                  <w:r>
                    <w:t>Çocukta duygusal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açıdan</w:t>
                  </w:r>
                </w:p>
                <w:p w:rsidR="00F85F5B" w:rsidRDefault="007C69D3">
                  <w:pPr>
                    <w:pStyle w:val="GvdeMetni"/>
                    <w:spacing w:before="12" w:line="252" w:lineRule="auto"/>
                    <w:ind w:left="720" w:right="434"/>
                  </w:pPr>
                  <w:proofErr w:type="gramStart"/>
                  <w:r>
                    <w:t>çatışma</w:t>
                  </w:r>
                  <w:proofErr w:type="gramEnd"/>
                  <w:r>
                    <w:t xml:space="preserve"> ya da gerilim yaratan durumlar gözlenmeli, mümkün olduğunda bunlardan uzak</w:t>
                  </w:r>
                </w:p>
                <w:p w:rsidR="00F85F5B" w:rsidRDefault="007C69D3">
                  <w:pPr>
                    <w:pStyle w:val="GvdeMetni"/>
                    <w:spacing w:line="218" w:lineRule="exact"/>
                    <w:ind w:left="720"/>
                  </w:pPr>
                  <w:proofErr w:type="gramStart"/>
                  <w:r>
                    <w:t>durulmalıdır</w:t>
                  </w:r>
                  <w:proofErr w:type="gramEnd"/>
                  <w:r>
                    <w:t>.</w:t>
                  </w:r>
                </w:p>
                <w:p w:rsidR="00F85F5B" w:rsidRDefault="007C69D3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72" w:line="252" w:lineRule="auto"/>
                    <w:ind w:right="434"/>
                  </w:pPr>
                  <w:r>
                    <w:rPr>
                      <w:spacing w:val="-3"/>
                    </w:rPr>
                    <w:t xml:space="preserve">Konuşmaya </w:t>
                  </w:r>
                  <w:r>
                    <w:t>başlamadan önce derin nefes almasını söylemek, onun takıldığı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yerleri</w:t>
                  </w:r>
                </w:p>
                <w:p w:rsidR="00F85F5B" w:rsidRDefault="007C69D3">
                  <w:pPr>
                    <w:pStyle w:val="GvdeMetni"/>
                    <w:spacing w:line="252" w:lineRule="auto"/>
                    <w:ind w:left="720" w:right="434"/>
                  </w:pPr>
                  <w:proofErr w:type="gramStart"/>
                  <w:r>
                    <w:t>tamamlamak</w:t>
                  </w:r>
                  <w:proofErr w:type="gramEnd"/>
                  <w:r>
                    <w:t>, çocuğa zarar veren davranış ve tutumlardır. Çünkü çocuğun cümle içine eklemek istediği sözcük farklı bir sözcük olabilir ve onun</w:t>
                  </w:r>
                </w:p>
                <w:p w:rsidR="00F85F5B" w:rsidRDefault="007C69D3">
                  <w:pPr>
                    <w:pStyle w:val="GvdeMetni"/>
                    <w:spacing w:line="252" w:lineRule="auto"/>
                    <w:ind w:left="720" w:right="1028"/>
                  </w:pPr>
                  <w:proofErr w:type="gramStart"/>
                  <w:r>
                    <w:t>söylemek</w:t>
                  </w:r>
                  <w:proofErr w:type="gramEnd"/>
                  <w:r>
                    <w:t xml:space="preserve"> istediğini sizin söylediğiniz şey</w:t>
                  </w:r>
                </w:p>
                <w:p w:rsidR="00F85F5B" w:rsidRDefault="007C69D3">
                  <w:pPr>
                    <w:pStyle w:val="GvdeMetni"/>
                    <w:ind w:left="720"/>
                  </w:pPr>
                  <w:proofErr w:type="gramStart"/>
                  <w:r>
                    <w:t>karşılamayabilir</w:t>
                  </w:r>
                  <w:proofErr w:type="gramEnd"/>
                  <w:r>
                    <w:t>.</w:t>
                  </w:r>
                </w:p>
                <w:p w:rsidR="00F85F5B" w:rsidRDefault="007C69D3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70" w:line="252" w:lineRule="auto"/>
                    <w:ind w:right="589"/>
                  </w:pPr>
                  <w:r>
                    <w:rPr>
                      <w:spacing w:val="-2"/>
                    </w:rPr>
                    <w:t xml:space="preserve">Kekeme </w:t>
                  </w:r>
                  <w:r>
                    <w:t xml:space="preserve">problemi olan çocuk problemi ile ilgili olumsuz duygu </w:t>
                  </w:r>
                  <w:r>
                    <w:rPr>
                      <w:spacing w:val="-4"/>
                    </w:rPr>
                    <w:t xml:space="preserve">yaşayabilir. </w:t>
                  </w:r>
                  <w:r>
                    <w:t xml:space="preserve">Bu konuda konuşmak isterse onunla </w:t>
                  </w:r>
                  <w:r>
                    <w:rPr>
                      <w:spacing w:val="-3"/>
                    </w:rPr>
                    <w:t xml:space="preserve">konuşulmalıdır. </w:t>
                  </w:r>
                  <w:r>
                    <w:t>Konuşmada</w:t>
                  </w:r>
                </w:p>
                <w:p w:rsidR="00F85F5B" w:rsidRDefault="007C69D3">
                  <w:pPr>
                    <w:pStyle w:val="GvdeMetni"/>
                    <w:spacing w:before="2" w:line="252" w:lineRule="auto"/>
                    <w:ind w:left="720" w:right="440"/>
                  </w:pPr>
                  <w:proofErr w:type="gramStart"/>
                  <w:r>
                    <w:t>çocuğun</w:t>
                  </w:r>
                  <w:proofErr w:type="gramEnd"/>
                  <w:r>
                    <w:t xml:space="preserve"> durumunun farkında olunduğu, çocuğun olduğu gibi kabul edildiği mesajı</w:t>
                  </w:r>
                </w:p>
                <w:p w:rsidR="00F85F5B" w:rsidRDefault="007C69D3">
                  <w:pPr>
                    <w:pStyle w:val="GvdeMetni"/>
                    <w:spacing w:line="218" w:lineRule="exact"/>
                    <w:ind w:left="720"/>
                  </w:pPr>
                  <w:proofErr w:type="gramStart"/>
                  <w:r>
                    <w:t>verilmelidir</w:t>
                  </w:r>
                  <w:proofErr w:type="gramEnd"/>
                  <w:r>
                    <w:t>.</w:t>
                  </w:r>
                </w:p>
                <w:p w:rsidR="00F85F5B" w:rsidRDefault="007C69D3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70" w:line="252" w:lineRule="auto"/>
                    <w:ind w:right="1597"/>
                  </w:pPr>
                  <w:r>
                    <w:t xml:space="preserve">Çocuk </w:t>
                  </w:r>
                  <w:r>
                    <w:rPr>
                      <w:spacing w:val="-4"/>
                    </w:rPr>
                    <w:t xml:space="preserve">konuşmaya </w:t>
                  </w:r>
                  <w:r>
                    <w:t>zorlanmamalıdır.</w:t>
                  </w:r>
                </w:p>
              </w:txbxContent>
            </v:textbox>
            <w10:wrap anchorx="page"/>
          </v:shape>
        </w:pict>
      </w:r>
    </w:p>
    <w:p w:rsidR="00F85F5B" w:rsidRDefault="00DE44DD">
      <w:pPr>
        <w:pStyle w:val="Balk1"/>
        <w:spacing w:before="119" w:line="228" w:lineRule="auto"/>
        <w:ind w:right="348"/>
      </w:pPr>
      <w:r>
        <w:rPr>
          <w:b w:val="0"/>
          <w:noProof/>
          <w:sz w:val="20"/>
          <w:lang w:bidi="ar-SA"/>
        </w:rPr>
        <w:pict>
          <v:shape id="_x0000_s1050" type="#_x0000_t202" style="position:absolute;left:0;text-align:left;margin-left:312.2pt;margin-top:5.6pt;width:204.85pt;height:166.3pt;z-index:251673600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_x0000_s1050">
              <w:txbxContent>
                <w:p w:rsidR="00DE44DD" w:rsidRDefault="00DE44DD" w:rsidP="00DE44D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</w:rPr>
                  </w:pPr>
                </w:p>
                <w:p w:rsidR="00DE44DD" w:rsidRPr="003F0240" w:rsidRDefault="00DE44DD" w:rsidP="00DE44D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</w:rPr>
                    <w:drawing>
                      <wp:inline distT="0" distB="0" distL="0" distR="0" wp14:anchorId="68C0567A" wp14:editId="35C265DB">
                        <wp:extent cx="147144" cy="243592"/>
                        <wp:effectExtent l="0" t="0" r="0" b="0"/>
                        <wp:docPr id="14" name="image4.png" descr="auto-finder-android-ikon_300x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4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44" cy="243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Yeni Mahalle Pınar Sokak No4 Kiraz/İZMİR</w:t>
                  </w:r>
                </w:p>
                <w:p w:rsidR="00DE44DD" w:rsidRPr="003F0240" w:rsidRDefault="00DE44DD" w:rsidP="00DE44D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DE44DD" w:rsidRPr="003F0240" w:rsidRDefault="00DE44DD" w:rsidP="00DE44D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F024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F0240">
                    <w:rPr>
                      <w:noProof/>
                      <w:color w:val="252525"/>
                      <w:spacing w:val="-1"/>
                      <w:sz w:val="18"/>
                      <w:szCs w:val="18"/>
                    </w:rPr>
                    <w:drawing>
                      <wp:inline distT="0" distB="0" distL="0" distR="0" wp14:anchorId="7DCA4CBC" wp14:editId="54EEC1C1">
                        <wp:extent cx="366888" cy="342900"/>
                        <wp:effectExtent l="0" t="0" r="0" b="0"/>
                        <wp:docPr id="16" name="image8.jpeg" descr="ally-media-group-home-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8.jpe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888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" w:history="1">
                    <w:r w:rsidRPr="0080430A">
                      <w:rPr>
                        <w:rStyle w:val="Kpr"/>
                        <w:rFonts w:ascii="Arial" w:hAnsi="Arial" w:cs="Arial"/>
                        <w:b/>
                        <w:sz w:val="18"/>
                        <w:szCs w:val="18"/>
                        <w:shd w:val="clear" w:color="auto" w:fill="FFFFFF"/>
                      </w:rPr>
                      <w:t>http://kirazanaokulu.meb.k12.tr</w:t>
                    </w:r>
                  </w:hyperlink>
                </w:p>
                <w:p w:rsidR="00DE44DD" w:rsidRPr="003F0240" w:rsidRDefault="00DE44DD" w:rsidP="00DE44D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</w:rPr>
                  </w:pPr>
                </w:p>
                <w:p w:rsidR="00DE44DD" w:rsidRPr="00DC154B" w:rsidRDefault="00DE44DD" w:rsidP="00DE44D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68BF3E2" wp14:editId="22181F16">
                        <wp:extent cx="263525" cy="247650"/>
                        <wp:effectExtent l="0" t="0" r="3175" b="0"/>
                        <wp:docPr id="19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(232) 5725121</w:t>
                  </w:r>
                </w:p>
                <w:p w:rsidR="00DE44DD" w:rsidRPr="003F0240" w:rsidRDefault="00DE44DD" w:rsidP="00DE44D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DE44DD" w:rsidRPr="003F0240" w:rsidRDefault="00DE44DD" w:rsidP="00DE44DD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</w:rPr>
                    <w:drawing>
                      <wp:inline distT="0" distB="0" distL="0" distR="0" wp14:anchorId="126D5DBF" wp14:editId="08B21832">
                        <wp:extent cx="231002" cy="221243"/>
                        <wp:effectExtent l="0" t="0" r="0" b="0"/>
                        <wp:docPr id="20" name="image10.png" descr="Instagram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10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25" cy="225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kirazana</w:t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okulu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7C69D3">
        <w:rPr>
          <w:b w:val="0"/>
        </w:rPr>
        <w:br w:type="column"/>
      </w:r>
      <w:r w:rsidR="007C69D3">
        <w:rPr>
          <w:color w:val="FF0000"/>
        </w:rPr>
        <w:lastRenderedPageBreak/>
        <w:t>DİL VE KONUŞMA GÜÇLÜĞÜ OLAN ÇOCUKLAR İÇİN AİLE VE</w:t>
      </w:r>
    </w:p>
    <w:p w:rsidR="00F85F5B" w:rsidRDefault="007C69D3">
      <w:pPr>
        <w:spacing w:before="5" w:line="225" w:lineRule="auto"/>
        <w:ind w:left="1078" w:right="346"/>
        <w:jc w:val="center"/>
        <w:rPr>
          <w:b/>
          <w:sz w:val="36"/>
        </w:rPr>
      </w:pPr>
      <w:r>
        <w:rPr>
          <w:b/>
          <w:color w:val="FF0000"/>
          <w:sz w:val="36"/>
        </w:rPr>
        <w:t>ÖĞRETMENLERE ÖNERİLER</w:t>
      </w:r>
    </w:p>
    <w:p w:rsidR="00F85F5B" w:rsidRDefault="00DE44DD">
      <w:pPr>
        <w:pStyle w:val="GvdeMetni"/>
        <w:spacing w:before="2"/>
        <w:rPr>
          <w:b/>
          <w:sz w:val="19"/>
        </w:rPr>
      </w:pPr>
      <w:r>
        <w:rPr>
          <w:noProof/>
          <w:lang w:bidi="ar-SA"/>
        </w:rPr>
        <w:pict>
          <v:shape id="Metin Kutusu 2" o:spid="_x0000_s1048" type="#_x0000_t202" style="position:absolute;margin-left:584.8pt;margin-top:211.55pt;width:204.85pt;height:131pt;z-index:251672576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Metin Kutusu 2">
              <w:txbxContent>
                <w:p w:rsidR="007C69D3" w:rsidRDefault="007C69D3" w:rsidP="007C69D3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</w:rPr>
                  </w:pPr>
                </w:p>
                <w:p w:rsidR="007C69D3" w:rsidRDefault="00DE44DD" w:rsidP="007C69D3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A54F0E" wp14:editId="2AD6A567">
                        <wp:extent cx="1111055" cy="1103497"/>
                        <wp:effectExtent l="0" t="0" r="0" b="0"/>
                        <wp:docPr id="13" name="Resim 13" descr="IOSI36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OSI36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501" cy="1115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  <w:r w:rsidR="007C69D3"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7510271</wp:posOffset>
            </wp:positionH>
            <wp:positionV relativeFrom="paragraph">
              <wp:posOffset>173107</wp:posOffset>
            </wp:positionV>
            <wp:extent cx="2476655" cy="202882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5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F5B" w:rsidRDefault="00F85F5B">
      <w:pPr>
        <w:pStyle w:val="GvdeMetni"/>
        <w:rPr>
          <w:b/>
          <w:sz w:val="20"/>
        </w:rPr>
      </w:pPr>
    </w:p>
    <w:p w:rsidR="00F85F5B" w:rsidRDefault="00F85F5B">
      <w:pPr>
        <w:pStyle w:val="GvdeMetni"/>
        <w:rPr>
          <w:b/>
          <w:sz w:val="20"/>
        </w:rPr>
      </w:pPr>
    </w:p>
    <w:p w:rsidR="00F85F5B" w:rsidRDefault="00F85F5B">
      <w:pPr>
        <w:pStyle w:val="GvdeMetni"/>
        <w:rPr>
          <w:b/>
          <w:sz w:val="20"/>
        </w:rPr>
      </w:pPr>
    </w:p>
    <w:p w:rsidR="00F85F5B" w:rsidRDefault="00F85F5B">
      <w:pPr>
        <w:pStyle w:val="GvdeMetni"/>
        <w:rPr>
          <w:b/>
          <w:sz w:val="20"/>
        </w:rPr>
      </w:pPr>
    </w:p>
    <w:p w:rsidR="00F85F5B" w:rsidRDefault="007C69D3">
      <w:pPr>
        <w:pStyle w:val="GvdeMetni"/>
        <w:rPr>
          <w:b/>
          <w:sz w:val="20"/>
        </w:rPr>
      </w:pPr>
      <w:r>
        <w:rPr>
          <w:b/>
          <w:sz w:val="20"/>
        </w:rPr>
        <w:t xml:space="preserve">                     </w:t>
      </w:r>
    </w:p>
    <w:p w:rsidR="00F85F5B" w:rsidRDefault="00F85F5B">
      <w:pPr>
        <w:rPr>
          <w:sz w:val="12"/>
        </w:rPr>
        <w:sectPr w:rsidR="00F85F5B">
          <w:type w:val="continuous"/>
          <w:pgSz w:w="16840" w:h="11910" w:orient="landscape"/>
          <w:pgMar w:top="0" w:right="1000" w:bottom="0" w:left="760" w:header="708" w:footer="708" w:gutter="0"/>
          <w:cols w:num="2" w:space="708" w:equalWidth="0">
            <w:col w:w="10058" w:space="40"/>
            <w:col w:w="4982"/>
          </w:cols>
        </w:sectPr>
      </w:pPr>
    </w:p>
    <w:p w:rsidR="00F85F5B" w:rsidRDefault="00DE44DD" w:rsidP="007C69D3">
      <w:pPr>
        <w:pStyle w:val="GvdeMetni"/>
        <w:spacing w:line="170" w:lineRule="exact"/>
        <w:rPr>
          <w:sz w:val="17"/>
        </w:rPr>
        <w:sectPr w:rsidR="00F85F5B">
          <w:type w:val="continuous"/>
          <w:pgSz w:w="16840" w:h="11910" w:orient="landscape"/>
          <w:pgMar w:top="0" w:right="1000" w:bottom="0" w:left="760" w:header="708" w:footer="708" w:gutter="0"/>
          <w:cols w:space="708"/>
        </w:sectPr>
      </w:pPr>
      <w:r>
        <w:lastRenderedPageBreak/>
        <w:pict>
          <v:line id="_x0000_s1041" style="position:absolute;z-index:251661312;mso-position-horizontal-relative:page;mso-position-vertical-relative:page" from="556.5pt,0" to="556.5pt,595.3pt" strokecolor="#d9d9d9" strokeweight=".5pt">
            <w10:wrap anchorx="page" anchory="page"/>
          </v:line>
        </w:pict>
      </w:r>
      <w:r>
        <w:pict>
          <v:line id="_x0000_s1040" style="position:absolute;z-index:251662336;mso-position-horizontal-relative:page;mso-position-vertical-relative:page" from="290.1pt,0" to="290.1pt,595.3pt" strokecolor="#d9d9d9" strokeweight=".5pt">
            <w10:wrap anchorx="page" anchory="page"/>
          </v:line>
        </w:pict>
      </w:r>
      <w:r>
        <w:pict>
          <v:polyline id="_x0000_s1039" style="position:absolute;z-index:251664384;mso-position-horizontal-relative:page;mso-position-vertical-relative:page" points="1969.4pt,1674.3pt,1774.35pt,1674.3pt,1774.35pt,1685.5pt,1774.35pt,1685.5pt,1774.35pt,1690.05pt,1969.4pt,1690.05pt,1969.4pt,1685.5pt,1969.4pt,1674.3pt" coordorigin="11829,11162" coordsize="3901,315" fillcolor="#74cac7" stroked="f">
            <v:path arrowok="t"/>
            <o:lock v:ext="edit" verticies="t"/>
            <w10:wrap anchorx="page" anchory="page"/>
          </v:polyline>
        </w:pict>
      </w:r>
    </w:p>
    <w:p w:rsidR="00F85F5B" w:rsidRDefault="00F85F5B">
      <w:pPr>
        <w:pStyle w:val="GvdeMetni"/>
        <w:rPr>
          <w:b/>
          <w:sz w:val="20"/>
        </w:rPr>
      </w:pPr>
    </w:p>
    <w:p w:rsidR="00F85F5B" w:rsidRDefault="00F85F5B">
      <w:pPr>
        <w:rPr>
          <w:sz w:val="20"/>
        </w:rPr>
        <w:sectPr w:rsidR="00F85F5B">
          <w:pgSz w:w="16840" w:h="11910" w:orient="landscape"/>
          <w:pgMar w:top="1100" w:right="1000" w:bottom="280" w:left="760" w:header="708" w:footer="708" w:gutter="0"/>
          <w:cols w:space="708"/>
        </w:sectPr>
      </w:pPr>
    </w:p>
    <w:p w:rsidR="00F85F5B" w:rsidRDefault="00DE44DD">
      <w:pPr>
        <w:pStyle w:val="Balk2"/>
        <w:spacing w:before="248" w:line="276" w:lineRule="auto"/>
        <w:ind w:right="1095"/>
      </w:pPr>
      <w:r>
        <w:lastRenderedPageBreak/>
        <w:pict>
          <v:group id="_x0000_s1026" style="position:absolute;left:0;text-align:left;margin-left:35.5pt;margin-top:0;width:754pt;height:595.35pt;z-index:-251833344;mso-position-horizontal-relative:page;mso-position-vertical-relative:page" coordorigin="710" coordsize="15080,11907">
            <v:shape id="_x0000_s1036" style="position:absolute;left:5696;width:2;height:11907" coordorigin="5696" coordsize="0,11907" o:spt="100" adj="0,,0" path="m5696,r,720m5696,930r,10019m5696,11165r,741e" filled="f" strokecolor="#d9d9d9" strokeweight=".5pt">
              <v:stroke joinstyle="round"/>
              <v:formulas/>
              <v:path arrowok="t" o:connecttype="segments"/>
            </v:shape>
            <v:shape id="_x0000_s1035" style="position:absolute;left:720;top:10948;width:9508;height:216" coordorigin="720,10949" coordsize="9508,216" o:spt="100" adj="0,,0" path="m5823,10949r-5103,l720,11165r5103,l5823,10949t4405,l5823,10949r,216l10228,11165r,-216e" fillcolor="#74cac7" stroked="f">
              <v:stroke joinstyle="round"/>
              <v:formulas/>
              <v:path arrowok="t" o:connecttype="segments"/>
            </v:shape>
            <v:shape id="_x0000_s1034" style="position:absolute;left:11017;top:930;width:2;height:10977" coordorigin="11017,930" coordsize="0,10977" o:spt="100" adj="0,,0" path="m11017,930r,10019m11017,11165r,741e" filled="f" strokecolor="#d9d9d9" strokeweight=".5pt">
              <v:stroke joinstyle="round"/>
              <v:formulas/>
              <v:path arrowok="t" o:connecttype="segments"/>
            </v:shape>
            <v:shape id="_x0000_s1033" style="position:absolute;left:10227;top:10948;width:5379;height:216" coordorigin="10228,10949" coordsize="5379,216" path="m15607,10949r-4515,l10228,10949r,216l11092,11165r4515,l15607,10949e" fillcolor="#74cac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62;top:7831;width:4486;height:2831">
              <v:imagedata r:id="rId13" o:title=""/>
            </v:shape>
            <v:shape id="_x0000_s1031" type="#_x0000_t75" style="position:absolute;left:11216;top:4961;width:4332;height:2842">
              <v:imagedata r:id="rId14" o:title=""/>
            </v:shape>
            <v:shape id="_x0000_s1030" type="#_x0000_t75" style="position:absolute;left:5976;top:4975;width:4137;height:2940">
              <v:imagedata r:id="rId15" o:title=""/>
            </v:shape>
            <v:line id="_x0000_s1029" style="position:absolute" from="11017,0" to="11017,720" strokecolor="#d9d9d9" strokeweight=".5pt"/>
            <v:rect id="_x0000_s1028" style="position:absolute;left:720;top:720;width:15060;height:210" fillcolor="#74cac7" stroked="f"/>
            <v:rect id="_x0000_s1027" style="position:absolute;left:720;top:720;width:15060;height:210" filled="f" strokecolor="#74cac7" strokeweight="1pt"/>
            <w10:wrap anchorx="page" anchory="page"/>
          </v:group>
        </w:pict>
      </w:r>
      <w:r w:rsidR="007C69D3">
        <w:rPr>
          <w:color w:val="FF0000"/>
        </w:rPr>
        <w:t>DİL VE KONUŞMA GÜÇLÜĞÜ NEDİR?</w:t>
      </w:r>
    </w:p>
    <w:p w:rsidR="00F85F5B" w:rsidRDefault="007C69D3">
      <w:pPr>
        <w:spacing w:before="163"/>
        <w:ind w:left="101"/>
        <w:rPr>
          <w:sz w:val="16"/>
        </w:rPr>
      </w:pPr>
      <w:r>
        <w:rPr>
          <w:sz w:val="16"/>
        </w:rPr>
        <w:t>Dil konuşma güçlüğü; zihinsel yetersizlik, işitme</w:t>
      </w:r>
    </w:p>
    <w:p w:rsidR="00F85F5B" w:rsidRDefault="007C69D3">
      <w:pPr>
        <w:spacing w:before="31" w:line="273" w:lineRule="auto"/>
        <w:ind w:left="101" w:right="38"/>
        <w:rPr>
          <w:sz w:val="16"/>
        </w:rPr>
      </w:pPr>
      <w:proofErr w:type="gramStart"/>
      <w:r>
        <w:rPr>
          <w:sz w:val="16"/>
        </w:rPr>
        <w:t>yetersizliği</w:t>
      </w:r>
      <w:proofErr w:type="gramEnd"/>
      <w:r>
        <w:rPr>
          <w:sz w:val="16"/>
        </w:rPr>
        <w:t xml:space="preserve">, </w:t>
      </w:r>
      <w:proofErr w:type="spellStart"/>
      <w:r>
        <w:rPr>
          <w:sz w:val="16"/>
        </w:rPr>
        <w:t>travmatik</w:t>
      </w:r>
      <w:proofErr w:type="spellEnd"/>
      <w:r>
        <w:rPr>
          <w:sz w:val="16"/>
        </w:rPr>
        <w:t xml:space="preserve"> beyin hasarı, </w:t>
      </w:r>
      <w:proofErr w:type="spellStart"/>
      <w:r>
        <w:rPr>
          <w:sz w:val="16"/>
        </w:rPr>
        <w:t>travmatik</w:t>
      </w:r>
      <w:proofErr w:type="spellEnd"/>
      <w:r>
        <w:rPr>
          <w:sz w:val="16"/>
        </w:rPr>
        <w:t xml:space="preserve"> olaylar</w:t>
      </w:r>
      <w:r>
        <w:rPr>
          <w:spacing w:val="-23"/>
          <w:sz w:val="16"/>
        </w:rPr>
        <w:t xml:space="preserve"> </w:t>
      </w:r>
      <w:r>
        <w:rPr>
          <w:sz w:val="16"/>
        </w:rPr>
        <w:t>(kaza, bir yakının kaybı, ani korkular) gibi etkenlere bağlı olarak ya da gelişimsel güçlüklere bağlı olmadan meydana gelen dil ve iletişime ilişkin güçlüklerin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yaşanmasıdır.</w:t>
      </w:r>
    </w:p>
    <w:p w:rsidR="00F85F5B" w:rsidRDefault="007C69D3">
      <w:pPr>
        <w:spacing w:before="165"/>
        <w:ind w:left="101"/>
        <w:rPr>
          <w:sz w:val="16"/>
        </w:rPr>
      </w:pPr>
      <w:r>
        <w:rPr>
          <w:sz w:val="16"/>
        </w:rPr>
        <w:t>-İlk seslerin gecikmeli olarak üretilmesi</w:t>
      </w:r>
    </w:p>
    <w:p w:rsidR="00F85F5B" w:rsidRDefault="00F85F5B">
      <w:pPr>
        <w:pStyle w:val="GvdeMetni"/>
        <w:spacing w:before="10"/>
        <w:rPr>
          <w:sz w:val="15"/>
        </w:rPr>
      </w:pPr>
    </w:p>
    <w:p w:rsidR="00F85F5B" w:rsidRDefault="007C69D3">
      <w:pPr>
        <w:spacing w:line="273" w:lineRule="auto"/>
        <w:ind w:left="101"/>
        <w:rPr>
          <w:sz w:val="16"/>
        </w:rPr>
      </w:pPr>
      <w:r>
        <w:rPr>
          <w:sz w:val="16"/>
        </w:rPr>
        <w:t>-Sözcük dağarcığında yaşa bağlı olarak yavaş bir gelişimin gözlenmesi</w:t>
      </w:r>
    </w:p>
    <w:p w:rsidR="00F85F5B" w:rsidRDefault="007C69D3">
      <w:pPr>
        <w:spacing w:before="164" w:line="273" w:lineRule="auto"/>
        <w:ind w:left="101" w:right="100"/>
        <w:rPr>
          <w:sz w:val="16"/>
        </w:rPr>
      </w:pPr>
      <w:r>
        <w:rPr>
          <w:sz w:val="16"/>
        </w:rPr>
        <w:t>-Bebeklik döneminde çevresel seslere tepki verirken, insan sesine tepki vermeme</w:t>
      </w:r>
    </w:p>
    <w:p w:rsidR="00F85F5B" w:rsidRDefault="007C69D3">
      <w:pPr>
        <w:spacing w:before="161"/>
        <w:ind w:left="101"/>
        <w:rPr>
          <w:sz w:val="16"/>
        </w:rPr>
      </w:pPr>
      <w:r>
        <w:rPr>
          <w:sz w:val="16"/>
        </w:rPr>
        <w:t>-Sınırlı sayıda ve türde ses çıkarma</w:t>
      </w:r>
    </w:p>
    <w:p w:rsidR="00F85F5B" w:rsidRDefault="00F85F5B">
      <w:pPr>
        <w:pStyle w:val="GvdeMetni"/>
        <w:spacing w:before="8"/>
        <w:rPr>
          <w:sz w:val="15"/>
        </w:rPr>
      </w:pPr>
    </w:p>
    <w:p w:rsidR="00F85F5B" w:rsidRDefault="007C69D3">
      <w:pPr>
        <w:ind w:left="101"/>
        <w:rPr>
          <w:sz w:val="16"/>
        </w:rPr>
      </w:pPr>
      <w:r>
        <w:rPr>
          <w:sz w:val="16"/>
        </w:rPr>
        <w:t>-Farklı istekleri belirtmek için üretilen seslerde farklılaşma</w:t>
      </w:r>
    </w:p>
    <w:p w:rsidR="00F85F5B" w:rsidRDefault="00F85F5B">
      <w:pPr>
        <w:pStyle w:val="GvdeMetni"/>
        <w:spacing w:before="7"/>
        <w:rPr>
          <w:sz w:val="15"/>
        </w:rPr>
      </w:pPr>
    </w:p>
    <w:p w:rsidR="00F85F5B" w:rsidRDefault="007C69D3">
      <w:pPr>
        <w:ind w:left="101"/>
        <w:rPr>
          <w:sz w:val="16"/>
        </w:rPr>
      </w:pPr>
      <w:r>
        <w:rPr>
          <w:sz w:val="16"/>
        </w:rPr>
        <w:t>-Sesli nesneleri izlememe</w:t>
      </w:r>
    </w:p>
    <w:p w:rsidR="00F85F5B" w:rsidRDefault="00F85F5B">
      <w:pPr>
        <w:pStyle w:val="GvdeMetni"/>
        <w:spacing w:before="5"/>
        <w:rPr>
          <w:sz w:val="15"/>
        </w:rPr>
      </w:pPr>
    </w:p>
    <w:p w:rsidR="00F85F5B" w:rsidRDefault="007C69D3">
      <w:pPr>
        <w:ind w:left="101"/>
        <w:rPr>
          <w:sz w:val="16"/>
        </w:rPr>
      </w:pPr>
      <w:r>
        <w:rPr>
          <w:sz w:val="16"/>
        </w:rPr>
        <w:t>-Kendisiyle ilgilenen kişi ile sınırlı sayıda ses tekrarı yapma</w:t>
      </w:r>
    </w:p>
    <w:p w:rsidR="00F85F5B" w:rsidRDefault="00F85F5B">
      <w:pPr>
        <w:pStyle w:val="GvdeMetni"/>
        <w:spacing w:before="9"/>
        <w:rPr>
          <w:sz w:val="15"/>
        </w:rPr>
      </w:pPr>
    </w:p>
    <w:p w:rsidR="00F85F5B" w:rsidRDefault="007C69D3">
      <w:pPr>
        <w:spacing w:line="273" w:lineRule="auto"/>
        <w:ind w:left="101" w:right="928"/>
        <w:rPr>
          <w:sz w:val="16"/>
        </w:rPr>
      </w:pPr>
      <w:r>
        <w:rPr>
          <w:sz w:val="16"/>
        </w:rPr>
        <w:t>-Sesleri ve jestleri taklit etmeme dil ve konuşma güçlüğünün belirtileri arasındadır.</w:t>
      </w:r>
    </w:p>
    <w:p w:rsidR="00F85F5B" w:rsidRDefault="007C69D3">
      <w:pPr>
        <w:pStyle w:val="GvdeMetni"/>
        <w:spacing w:before="9"/>
        <w:rPr>
          <w:sz w:val="20"/>
        </w:rPr>
      </w:pPr>
      <w:r>
        <w:br w:type="column"/>
      </w:r>
    </w:p>
    <w:p w:rsidR="00F85F5B" w:rsidRDefault="007C69D3">
      <w:pPr>
        <w:pStyle w:val="Balk2"/>
        <w:ind w:left="267"/>
      </w:pPr>
      <w:r>
        <w:rPr>
          <w:color w:val="61A63B"/>
        </w:rPr>
        <w:t>AİLELERE ÖNERİLER</w:t>
      </w:r>
    </w:p>
    <w:p w:rsidR="00F85F5B" w:rsidRDefault="00F85F5B">
      <w:pPr>
        <w:pStyle w:val="GvdeMetni"/>
        <w:spacing w:before="10"/>
        <w:rPr>
          <w:b/>
          <w:sz w:val="24"/>
        </w:rPr>
      </w:pPr>
    </w:p>
    <w:p w:rsidR="00F85F5B" w:rsidRDefault="007C69D3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Çocuğa karşı sabırlı</w:t>
      </w:r>
      <w:r>
        <w:rPr>
          <w:spacing w:val="-2"/>
          <w:sz w:val="18"/>
        </w:rPr>
        <w:t xml:space="preserve"> </w:t>
      </w:r>
      <w:r>
        <w:rPr>
          <w:sz w:val="18"/>
        </w:rPr>
        <w:t>olunmalıdır.</w:t>
      </w:r>
    </w:p>
    <w:p w:rsidR="00F85F5B" w:rsidRDefault="007C69D3">
      <w:pPr>
        <w:pStyle w:val="GvdeMetni"/>
        <w:spacing w:before="12" w:line="252" w:lineRule="auto"/>
        <w:ind w:left="461" w:right="534"/>
      </w:pPr>
      <w:r>
        <w:t>Konuşmasındaki bir problem olaya dönüştürülmemelidir.</w:t>
      </w:r>
    </w:p>
    <w:p w:rsidR="00F85F5B" w:rsidRDefault="00F85F5B">
      <w:pPr>
        <w:pStyle w:val="GvdeMetni"/>
        <w:spacing w:before="11"/>
      </w:pPr>
    </w:p>
    <w:p w:rsidR="00F85F5B" w:rsidRDefault="007C69D3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line="252" w:lineRule="auto"/>
        <w:ind w:right="210"/>
        <w:rPr>
          <w:rFonts w:ascii="Wingdings" w:hAnsi="Wingdings"/>
          <w:sz w:val="18"/>
        </w:rPr>
      </w:pPr>
      <w:r>
        <w:rPr>
          <w:sz w:val="18"/>
        </w:rPr>
        <w:t>Doğru çıkarılışı öğretilen bir sesin pekiştirilmesi önemlidir. (aferin,</w:t>
      </w:r>
      <w:r>
        <w:rPr>
          <w:spacing w:val="-19"/>
          <w:sz w:val="18"/>
        </w:rPr>
        <w:t xml:space="preserve"> </w:t>
      </w:r>
      <w:r>
        <w:rPr>
          <w:sz w:val="18"/>
        </w:rPr>
        <w:t>bravo gibi)</w:t>
      </w:r>
    </w:p>
    <w:p w:rsidR="00F85F5B" w:rsidRDefault="00F85F5B">
      <w:pPr>
        <w:pStyle w:val="GvdeMetni"/>
        <w:spacing w:before="11"/>
      </w:pPr>
    </w:p>
    <w:p w:rsidR="00F85F5B" w:rsidRDefault="007C69D3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line="252" w:lineRule="auto"/>
        <w:ind w:right="38"/>
        <w:rPr>
          <w:rFonts w:ascii="Wingdings" w:hAnsi="Wingdings"/>
          <w:sz w:val="18"/>
        </w:rPr>
      </w:pPr>
      <w:r>
        <w:rPr>
          <w:sz w:val="18"/>
        </w:rPr>
        <w:t>Çocuğa ev içinde kendini ifade etmesine ve konuşmasına fırsat</w:t>
      </w:r>
      <w:r>
        <w:rPr>
          <w:spacing w:val="-6"/>
          <w:sz w:val="18"/>
        </w:rPr>
        <w:t xml:space="preserve"> </w:t>
      </w:r>
      <w:r>
        <w:rPr>
          <w:sz w:val="18"/>
        </w:rPr>
        <w:t>verilmelidir.</w:t>
      </w:r>
    </w:p>
    <w:p w:rsidR="00F85F5B" w:rsidRDefault="007C69D3">
      <w:pPr>
        <w:pStyle w:val="Balk2"/>
        <w:spacing w:before="231"/>
        <w:ind w:left="106"/>
      </w:pPr>
      <w:r>
        <w:rPr>
          <w:b w:val="0"/>
        </w:rPr>
        <w:br w:type="column"/>
      </w:r>
      <w:r>
        <w:rPr>
          <w:color w:val="006FC0"/>
        </w:rPr>
        <w:lastRenderedPageBreak/>
        <w:t>ÖĞRETMENLERE ÖNERİLER</w:t>
      </w:r>
    </w:p>
    <w:p w:rsidR="00F85F5B" w:rsidRDefault="007C69D3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before="185" w:line="276" w:lineRule="auto"/>
        <w:ind w:right="444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Dil ve konuşma güçlüğü olan çocukta, doğru ses algılamadaki bozukluk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nedeniyle</w:t>
      </w:r>
    </w:p>
    <w:p w:rsidR="00F85F5B" w:rsidRDefault="007C69D3">
      <w:pPr>
        <w:spacing w:line="276" w:lineRule="auto"/>
        <w:ind w:left="461" w:right="235"/>
        <w:rPr>
          <w:sz w:val="16"/>
        </w:rPr>
      </w:pPr>
      <w:proofErr w:type="gramStart"/>
      <w:r>
        <w:rPr>
          <w:color w:val="252525"/>
          <w:sz w:val="16"/>
        </w:rPr>
        <w:t>eklemleme</w:t>
      </w:r>
      <w:proofErr w:type="gramEnd"/>
      <w:r>
        <w:rPr>
          <w:color w:val="252525"/>
          <w:sz w:val="16"/>
        </w:rPr>
        <w:t xml:space="preserve"> bozukluğu görülebilir.(Eklemleme bozukluğunda sıkça değiştirilen harfler ‘r’ ‘s’ ‘k’ ‘t’ </w:t>
      </w:r>
      <w:proofErr w:type="spellStart"/>
      <w:r>
        <w:rPr>
          <w:color w:val="252525"/>
          <w:sz w:val="16"/>
        </w:rPr>
        <w:t>dir</w:t>
      </w:r>
      <w:proofErr w:type="spellEnd"/>
      <w:r>
        <w:rPr>
          <w:color w:val="252525"/>
          <w:sz w:val="16"/>
        </w:rPr>
        <w:t>.) Bu nedenle çocuk, sözlü ve yazılı anlatım becerilerinde problem yaşayabilir.</w:t>
      </w:r>
    </w:p>
    <w:p w:rsidR="00F85F5B" w:rsidRDefault="007C69D3">
      <w:pPr>
        <w:ind w:left="461"/>
        <w:rPr>
          <w:sz w:val="16"/>
        </w:rPr>
      </w:pPr>
      <w:r>
        <w:rPr>
          <w:color w:val="252525"/>
          <w:sz w:val="16"/>
        </w:rPr>
        <w:t>Dolayısıyla çocuğa karşı anlayışlı olunmalıdır.</w:t>
      </w:r>
    </w:p>
    <w:p w:rsidR="00F85F5B" w:rsidRDefault="00F85F5B">
      <w:pPr>
        <w:pStyle w:val="GvdeMetni"/>
        <w:spacing w:before="9"/>
        <w:rPr>
          <w:sz w:val="20"/>
        </w:rPr>
      </w:pPr>
    </w:p>
    <w:p w:rsidR="00F85F5B" w:rsidRDefault="007C69D3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Ailenin ve çocuğun izni ile sınıftaki</w:t>
      </w:r>
      <w:r>
        <w:rPr>
          <w:color w:val="252525"/>
          <w:spacing w:val="-6"/>
          <w:sz w:val="16"/>
        </w:rPr>
        <w:t xml:space="preserve"> </w:t>
      </w:r>
      <w:r>
        <w:rPr>
          <w:color w:val="252525"/>
          <w:sz w:val="16"/>
        </w:rPr>
        <w:t>diğer</w:t>
      </w:r>
    </w:p>
    <w:p w:rsidR="00F85F5B" w:rsidRDefault="007C69D3">
      <w:pPr>
        <w:spacing w:before="31"/>
        <w:ind w:left="461"/>
        <w:rPr>
          <w:sz w:val="16"/>
        </w:rPr>
      </w:pPr>
      <w:proofErr w:type="gramStart"/>
      <w:r>
        <w:rPr>
          <w:color w:val="252525"/>
          <w:sz w:val="16"/>
        </w:rPr>
        <w:t>çocuklara</w:t>
      </w:r>
      <w:proofErr w:type="gramEnd"/>
      <w:r>
        <w:rPr>
          <w:color w:val="252525"/>
          <w:sz w:val="16"/>
        </w:rPr>
        <w:t xml:space="preserve"> probleme ilişkin bilgi aktarılabilir.</w:t>
      </w:r>
    </w:p>
    <w:sectPr w:rsidR="00F85F5B">
      <w:type w:val="continuous"/>
      <w:pgSz w:w="16840" w:h="11910" w:orient="landscape"/>
      <w:pgMar w:top="0" w:right="1000" w:bottom="0" w:left="760" w:header="708" w:footer="708" w:gutter="0"/>
      <w:cols w:num="3" w:space="708" w:equalWidth="0">
        <w:col w:w="4965" w:space="369"/>
        <w:col w:w="4139" w:space="1117"/>
        <w:col w:w="4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A7F"/>
    <w:multiLevelType w:val="hybridMultilevel"/>
    <w:tmpl w:val="F5542F08"/>
    <w:lvl w:ilvl="0" w:tplc="9AA29E0C">
      <w:numFmt w:val="bullet"/>
      <w:lvlText w:val=""/>
      <w:lvlJc w:val="left"/>
      <w:pPr>
        <w:ind w:left="461" w:hanging="360"/>
      </w:pPr>
      <w:rPr>
        <w:rFonts w:hint="default"/>
        <w:w w:val="100"/>
        <w:lang w:val="tr-TR" w:eastAsia="tr-TR" w:bidi="tr-TR"/>
      </w:rPr>
    </w:lvl>
    <w:lvl w:ilvl="1" w:tplc="9A76155C">
      <w:numFmt w:val="bullet"/>
      <w:lvlText w:val="•"/>
      <w:lvlJc w:val="left"/>
      <w:pPr>
        <w:ind w:left="827" w:hanging="360"/>
      </w:pPr>
      <w:rPr>
        <w:rFonts w:hint="default"/>
        <w:lang w:val="tr-TR" w:eastAsia="tr-TR" w:bidi="tr-TR"/>
      </w:rPr>
    </w:lvl>
    <w:lvl w:ilvl="2" w:tplc="CDBAE89A">
      <w:numFmt w:val="bullet"/>
      <w:lvlText w:val="•"/>
      <w:lvlJc w:val="left"/>
      <w:pPr>
        <w:ind w:left="1195" w:hanging="360"/>
      </w:pPr>
      <w:rPr>
        <w:rFonts w:hint="default"/>
        <w:lang w:val="tr-TR" w:eastAsia="tr-TR" w:bidi="tr-TR"/>
      </w:rPr>
    </w:lvl>
    <w:lvl w:ilvl="3" w:tplc="03A88D50">
      <w:numFmt w:val="bullet"/>
      <w:lvlText w:val="•"/>
      <w:lvlJc w:val="left"/>
      <w:pPr>
        <w:ind w:left="1563" w:hanging="360"/>
      </w:pPr>
      <w:rPr>
        <w:rFonts w:hint="default"/>
        <w:lang w:val="tr-TR" w:eastAsia="tr-TR" w:bidi="tr-TR"/>
      </w:rPr>
    </w:lvl>
    <w:lvl w:ilvl="4" w:tplc="B978CAD4">
      <w:numFmt w:val="bullet"/>
      <w:lvlText w:val="•"/>
      <w:lvlJc w:val="left"/>
      <w:pPr>
        <w:ind w:left="1931" w:hanging="360"/>
      </w:pPr>
      <w:rPr>
        <w:rFonts w:hint="default"/>
        <w:lang w:val="tr-TR" w:eastAsia="tr-TR" w:bidi="tr-TR"/>
      </w:rPr>
    </w:lvl>
    <w:lvl w:ilvl="5" w:tplc="B19E6A6A">
      <w:numFmt w:val="bullet"/>
      <w:lvlText w:val="•"/>
      <w:lvlJc w:val="left"/>
      <w:pPr>
        <w:ind w:left="2299" w:hanging="360"/>
      </w:pPr>
      <w:rPr>
        <w:rFonts w:hint="default"/>
        <w:lang w:val="tr-TR" w:eastAsia="tr-TR" w:bidi="tr-TR"/>
      </w:rPr>
    </w:lvl>
    <w:lvl w:ilvl="6" w:tplc="F640A7DC">
      <w:numFmt w:val="bullet"/>
      <w:lvlText w:val="•"/>
      <w:lvlJc w:val="left"/>
      <w:pPr>
        <w:ind w:left="2667" w:hanging="360"/>
      </w:pPr>
      <w:rPr>
        <w:rFonts w:hint="default"/>
        <w:lang w:val="tr-TR" w:eastAsia="tr-TR" w:bidi="tr-TR"/>
      </w:rPr>
    </w:lvl>
    <w:lvl w:ilvl="7" w:tplc="1D104CD8">
      <w:numFmt w:val="bullet"/>
      <w:lvlText w:val="•"/>
      <w:lvlJc w:val="left"/>
      <w:pPr>
        <w:ind w:left="3035" w:hanging="360"/>
      </w:pPr>
      <w:rPr>
        <w:rFonts w:hint="default"/>
        <w:lang w:val="tr-TR" w:eastAsia="tr-TR" w:bidi="tr-TR"/>
      </w:rPr>
    </w:lvl>
    <w:lvl w:ilvl="8" w:tplc="58902450">
      <w:numFmt w:val="bullet"/>
      <w:lvlText w:val="•"/>
      <w:lvlJc w:val="left"/>
      <w:pPr>
        <w:ind w:left="3402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EBA454C"/>
    <w:multiLevelType w:val="hybridMultilevel"/>
    <w:tmpl w:val="8C18FF06"/>
    <w:lvl w:ilvl="0" w:tplc="2D6E4340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w w:val="100"/>
        <w:sz w:val="18"/>
        <w:szCs w:val="18"/>
        <w:lang w:val="tr-TR" w:eastAsia="tr-TR" w:bidi="tr-TR"/>
      </w:rPr>
    </w:lvl>
    <w:lvl w:ilvl="1" w:tplc="743A2E48">
      <w:numFmt w:val="bullet"/>
      <w:lvlText w:val="•"/>
      <w:lvlJc w:val="left"/>
      <w:pPr>
        <w:ind w:left="1043" w:hanging="361"/>
      </w:pPr>
      <w:rPr>
        <w:rFonts w:hint="default"/>
        <w:lang w:val="tr-TR" w:eastAsia="tr-TR" w:bidi="tr-TR"/>
      </w:rPr>
    </w:lvl>
    <w:lvl w:ilvl="2" w:tplc="F9246EF2">
      <w:numFmt w:val="bullet"/>
      <w:lvlText w:val="•"/>
      <w:lvlJc w:val="left"/>
      <w:pPr>
        <w:ind w:left="1367" w:hanging="361"/>
      </w:pPr>
      <w:rPr>
        <w:rFonts w:hint="default"/>
        <w:lang w:val="tr-TR" w:eastAsia="tr-TR" w:bidi="tr-TR"/>
      </w:rPr>
    </w:lvl>
    <w:lvl w:ilvl="3" w:tplc="9ED24CEE">
      <w:numFmt w:val="bullet"/>
      <w:lvlText w:val="•"/>
      <w:lvlJc w:val="left"/>
      <w:pPr>
        <w:ind w:left="1691" w:hanging="361"/>
      </w:pPr>
      <w:rPr>
        <w:rFonts w:hint="default"/>
        <w:lang w:val="tr-TR" w:eastAsia="tr-TR" w:bidi="tr-TR"/>
      </w:rPr>
    </w:lvl>
    <w:lvl w:ilvl="4" w:tplc="C1D496D0">
      <w:numFmt w:val="bullet"/>
      <w:lvlText w:val="•"/>
      <w:lvlJc w:val="left"/>
      <w:pPr>
        <w:ind w:left="2015" w:hanging="361"/>
      </w:pPr>
      <w:rPr>
        <w:rFonts w:hint="default"/>
        <w:lang w:val="tr-TR" w:eastAsia="tr-TR" w:bidi="tr-TR"/>
      </w:rPr>
    </w:lvl>
    <w:lvl w:ilvl="5" w:tplc="1FF8F5AC">
      <w:numFmt w:val="bullet"/>
      <w:lvlText w:val="•"/>
      <w:lvlJc w:val="left"/>
      <w:pPr>
        <w:ind w:left="2339" w:hanging="361"/>
      </w:pPr>
      <w:rPr>
        <w:rFonts w:hint="default"/>
        <w:lang w:val="tr-TR" w:eastAsia="tr-TR" w:bidi="tr-TR"/>
      </w:rPr>
    </w:lvl>
    <w:lvl w:ilvl="6" w:tplc="77903826">
      <w:numFmt w:val="bullet"/>
      <w:lvlText w:val="•"/>
      <w:lvlJc w:val="left"/>
      <w:pPr>
        <w:ind w:left="2662" w:hanging="361"/>
      </w:pPr>
      <w:rPr>
        <w:rFonts w:hint="default"/>
        <w:lang w:val="tr-TR" w:eastAsia="tr-TR" w:bidi="tr-TR"/>
      </w:rPr>
    </w:lvl>
    <w:lvl w:ilvl="7" w:tplc="79F8C3E6">
      <w:numFmt w:val="bullet"/>
      <w:lvlText w:val="•"/>
      <w:lvlJc w:val="left"/>
      <w:pPr>
        <w:ind w:left="2986" w:hanging="361"/>
      </w:pPr>
      <w:rPr>
        <w:rFonts w:hint="default"/>
        <w:lang w:val="tr-TR" w:eastAsia="tr-TR" w:bidi="tr-TR"/>
      </w:rPr>
    </w:lvl>
    <w:lvl w:ilvl="8" w:tplc="C9B82A6E">
      <w:numFmt w:val="bullet"/>
      <w:lvlText w:val="•"/>
      <w:lvlJc w:val="left"/>
      <w:pPr>
        <w:ind w:left="3310" w:hanging="361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5F5B"/>
    <w:rsid w:val="007C69D3"/>
    <w:rsid w:val="00DE44DD"/>
    <w:rsid w:val="00F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F85A5BC3-1549-403A-B35C-5EDB400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"/>
      <w:ind w:left="1078" w:right="346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C69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69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9D3"/>
    <w:rPr>
      <w:rFonts w:ascii="Segoe UI" w:eastAsia="Verdan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azanaokulu.meb.k12.tr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danyal</dc:creator>
  <cp:lastModifiedBy>Okul</cp:lastModifiedBy>
  <cp:revision>3</cp:revision>
  <cp:lastPrinted>2024-10-25T10:10:00Z</cp:lastPrinted>
  <dcterms:created xsi:type="dcterms:W3CDTF">2020-11-13T09:13:00Z</dcterms:created>
  <dcterms:modified xsi:type="dcterms:W3CDTF">2024-10-25T10:15:00Z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2020-11-13T00:00:00Z</vt:filetime>
  </property>
</Properties>
</file>